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DF" w:rsidRPr="00443BDA" w:rsidRDefault="00DA48DF" w:rsidP="00DA48DF">
      <w:pPr>
        <w:shd w:val="clear" w:color="auto" w:fill="FFFFFF"/>
        <w:spacing w:before="120" w:line="260" w:lineRule="atLeast"/>
        <w:jc w:val="center"/>
        <w:rPr>
          <w:color w:val="000000"/>
          <w:sz w:val="24"/>
          <w:szCs w:val="20"/>
        </w:rPr>
      </w:pPr>
      <w:r w:rsidRPr="00443BDA">
        <w:rPr>
          <w:b/>
          <w:bCs/>
          <w:color w:val="000000"/>
          <w:sz w:val="24"/>
          <w:szCs w:val="20"/>
          <w:lang w:val="vi-VN"/>
        </w:rPr>
        <w:t>CỘNG HÒA XÃ HỘI CHỦ NGHĨA VIỆT NAM</w:t>
      </w:r>
      <w:r w:rsidRPr="00443BDA">
        <w:rPr>
          <w:b/>
          <w:bCs/>
          <w:color w:val="000000"/>
          <w:sz w:val="24"/>
          <w:lang w:val="vi-VN"/>
        </w:rPr>
        <w:t> </w:t>
      </w:r>
      <w:r w:rsidRPr="00443BDA">
        <w:rPr>
          <w:b/>
          <w:bCs/>
          <w:color w:val="000000"/>
          <w:sz w:val="24"/>
          <w:szCs w:val="20"/>
          <w:lang w:val="vi-VN"/>
        </w:rPr>
        <w:br/>
        <w:t>Độc lập - Tự do - Hạnh phúc</w:t>
      </w:r>
      <w:r w:rsidRPr="00443BDA">
        <w:rPr>
          <w:b/>
          <w:bCs/>
          <w:color w:val="000000"/>
          <w:sz w:val="24"/>
          <w:szCs w:val="20"/>
          <w:lang w:val="vi-VN"/>
        </w:rPr>
        <w:br/>
        <w:t>---------------------</w:t>
      </w:r>
      <w:r w:rsidRPr="00443BDA">
        <w:rPr>
          <w:color w:val="000000"/>
          <w:sz w:val="24"/>
          <w:szCs w:val="20"/>
          <w:lang w:val="vi-VN"/>
        </w:rPr>
        <w:t>--</w:t>
      </w:r>
    </w:p>
    <w:p w:rsidR="00DA48DF" w:rsidRDefault="00DA48DF" w:rsidP="00DA48DF">
      <w:pPr>
        <w:shd w:val="clear" w:color="auto" w:fill="FFFFFF"/>
        <w:spacing w:before="120" w:line="260" w:lineRule="atLeast"/>
        <w:jc w:val="center"/>
        <w:rPr>
          <w:b/>
          <w:bCs/>
          <w:color w:val="000000"/>
          <w:sz w:val="24"/>
          <w:szCs w:val="20"/>
        </w:rPr>
      </w:pPr>
      <w:r w:rsidRPr="00443BDA">
        <w:rPr>
          <w:b/>
          <w:bCs/>
          <w:color w:val="000000"/>
          <w:sz w:val="24"/>
          <w:szCs w:val="20"/>
          <w:lang w:val="vi-VN"/>
        </w:rPr>
        <w:t>BIÊN BẢN HỌP LẤY Ý KIẾN</w:t>
      </w:r>
      <w:r w:rsidRPr="00443BDA">
        <w:rPr>
          <w:b/>
          <w:bCs/>
          <w:color w:val="000000"/>
          <w:sz w:val="24"/>
          <w:lang w:val="vi-VN"/>
        </w:rPr>
        <w:t> </w:t>
      </w:r>
      <w:r w:rsidRPr="00443BDA">
        <w:rPr>
          <w:b/>
          <w:bCs/>
          <w:color w:val="000000"/>
          <w:sz w:val="24"/>
          <w:szCs w:val="20"/>
          <w:lang w:val="vi-VN"/>
        </w:rPr>
        <w:br/>
        <w:t xml:space="preserve">CỦA CỘNG ĐỒNG DÂN CƯ Ở </w:t>
      </w:r>
      <w:r>
        <w:rPr>
          <w:b/>
          <w:bCs/>
          <w:color w:val="000000"/>
          <w:sz w:val="24"/>
          <w:szCs w:val="20"/>
        </w:rPr>
        <w:t xml:space="preserve">THÔN TUẦN LA, XÃ TRUNG CHÍNH, </w:t>
      </w:r>
    </w:p>
    <w:p w:rsidR="00DA48DF" w:rsidRPr="00DA48DF" w:rsidRDefault="00DA48DF" w:rsidP="00DA48DF">
      <w:pPr>
        <w:shd w:val="clear" w:color="auto" w:fill="FFFFFF"/>
        <w:spacing w:before="120" w:line="260" w:lineRule="atLeast"/>
        <w:jc w:val="center"/>
        <w:rPr>
          <w:color w:val="000000"/>
          <w:sz w:val="24"/>
          <w:szCs w:val="20"/>
        </w:rPr>
      </w:pPr>
      <w:r>
        <w:rPr>
          <w:b/>
          <w:bCs/>
          <w:color w:val="000000"/>
          <w:sz w:val="24"/>
          <w:szCs w:val="20"/>
        </w:rPr>
        <w:t>HUYỆN LƯƠNG TÀI, TỈNH BẮC NINH</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Hôm nay, vào hồi.</w:t>
      </w:r>
      <w:r>
        <w:rPr>
          <w:color w:val="000000"/>
          <w:sz w:val="24"/>
          <w:szCs w:val="20"/>
        </w:rPr>
        <w:t>10</w:t>
      </w:r>
      <w:r w:rsidRPr="00443BDA">
        <w:rPr>
          <w:color w:val="000000"/>
          <w:sz w:val="24"/>
          <w:szCs w:val="20"/>
          <w:lang w:val="vi-VN"/>
        </w:rPr>
        <w:t xml:space="preserve">. giờ </w:t>
      </w:r>
      <w:r>
        <w:rPr>
          <w:color w:val="000000"/>
          <w:sz w:val="24"/>
          <w:szCs w:val="20"/>
        </w:rPr>
        <w:t>00</w:t>
      </w:r>
      <w:r w:rsidRPr="00443BDA">
        <w:rPr>
          <w:color w:val="000000"/>
          <w:sz w:val="24"/>
          <w:szCs w:val="20"/>
          <w:lang w:val="vi-VN"/>
        </w:rPr>
        <w:t xml:space="preserve">. ngày </w:t>
      </w:r>
      <w:r>
        <w:rPr>
          <w:color w:val="000000"/>
          <w:sz w:val="24"/>
          <w:szCs w:val="20"/>
        </w:rPr>
        <w:t>19</w:t>
      </w:r>
      <w:r>
        <w:rPr>
          <w:color w:val="000000"/>
          <w:sz w:val="24"/>
          <w:szCs w:val="20"/>
          <w:lang w:val="vi-VN"/>
        </w:rPr>
        <w:t xml:space="preserve">. tháng </w:t>
      </w:r>
      <w:r>
        <w:rPr>
          <w:color w:val="000000"/>
          <w:sz w:val="24"/>
          <w:szCs w:val="20"/>
        </w:rPr>
        <w:t>3</w:t>
      </w:r>
      <w:r w:rsidRPr="00443BDA">
        <w:rPr>
          <w:color w:val="000000"/>
          <w:sz w:val="24"/>
          <w:szCs w:val="20"/>
          <w:lang w:val="vi-VN"/>
        </w:rPr>
        <w:t xml:space="preserve">. năm </w:t>
      </w:r>
      <w:r>
        <w:rPr>
          <w:color w:val="000000"/>
          <w:sz w:val="24"/>
          <w:szCs w:val="20"/>
        </w:rPr>
        <w:t>2021</w:t>
      </w:r>
      <w:r w:rsidRPr="00443BDA">
        <w:rPr>
          <w:color w:val="000000"/>
          <w:sz w:val="24"/>
          <w:szCs w:val="20"/>
          <w:lang w:val="vi-VN"/>
        </w:rPr>
        <w:t xml:space="preserve">. tại </w:t>
      </w:r>
      <w:r>
        <w:rPr>
          <w:color w:val="000000"/>
          <w:sz w:val="24"/>
          <w:szCs w:val="20"/>
        </w:rPr>
        <w:t>Hội trường UBND xã Trung Chính, huyện Lương Tài, tỉnh Bắc Ninh.</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Chúng tôi gồm:</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 xml:space="preserve">1. </w:t>
      </w:r>
      <w:r>
        <w:rPr>
          <w:color w:val="000000"/>
          <w:sz w:val="24"/>
          <w:szCs w:val="20"/>
        </w:rPr>
        <w:t>Ông: Lương Văn Hùng</w:t>
      </w:r>
      <w:r w:rsidRPr="00443BDA">
        <w:rPr>
          <w:color w:val="000000"/>
          <w:sz w:val="24"/>
          <w:szCs w:val="20"/>
          <w:lang w:val="vi-VN"/>
        </w:rPr>
        <w:t xml:space="preserve">, chức vụ: </w:t>
      </w:r>
      <w:r>
        <w:rPr>
          <w:color w:val="000000"/>
          <w:sz w:val="24"/>
          <w:szCs w:val="20"/>
        </w:rPr>
        <w:t>PCT UBND xã Trung Chính</w:t>
      </w:r>
      <w:r w:rsidRPr="00443BDA">
        <w:rPr>
          <w:color w:val="000000"/>
          <w:sz w:val="24"/>
          <w:szCs w:val="20"/>
          <w:lang w:val="vi-VN"/>
        </w:rPr>
        <w:t xml:space="preserve"> </w:t>
      </w:r>
    </w:p>
    <w:p w:rsidR="00DA48DF"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 xml:space="preserve">2. </w:t>
      </w:r>
      <w:r>
        <w:rPr>
          <w:color w:val="000000"/>
          <w:sz w:val="24"/>
          <w:szCs w:val="20"/>
        </w:rPr>
        <w:t>Ông: Ngô Văn Kiên</w:t>
      </w:r>
      <w:r w:rsidRPr="00443BDA">
        <w:rPr>
          <w:color w:val="000000"/>
          <w:sz w:val="24"/>
          <w:szCs w:val="20"/>
          <w:lang w:val="vi-VN"/>
        </w:rPr>
        <w:t xml:space="preserve">, chức vụ: </w:t>
      </w:r>
      <w:r>
        <w:rPr>
          <w:color w:val="000000"/>
          <w:sz w:val="24"/>
          <w:szCs w:val="20"/>
        </w:rPr>
        <w:t>Trưởng thôn Tuần La xã Trung Chính</w:t>
      </w:r>
    </w:p>
    <w:p w:rsidR="00DA48DF" w:rsidRPr="00DA48DF" w:rsidRDefault="00DA48DF" w:rsidP="00DA48DF">
      <w:pPr>
        <w:shd w:val="clear" w:color="auto" w:fill="FFFFFF"/>
        <w:spacing w:before="120" w:line="260" w:lineRule="atLeast"/>
        <w:jc w:val="both"/>
        <w:rPr>
          <w:color w:val="000000"/>
          <w:sz w:val="24"/>
          <w:szCs w:val="20"/>
        </w:rPr>
      </w:pPr>
      <w:r w:rsidRPr="00443BDA">
        <w:rPr>
          <w:color w:val="000000"/>
          <w:sz w:val="24"/>
          <w:szCs w:val="20"/>
          <w:shd w:val="clear" w:color="auto" w:fill="FFFFFF"/>
          <w:lang w:val="vi-VN"/>
        </w:rPr>
        <w:t xml:space="preserve">3. </w:t>
      </w:r>
      <w:r>
        <w:rPr>
          <w:color w:val="000000"/>
          <w:sz w:val="24"/>
          <w:szCs w:val="20"/>
          <w:shd w:val="clear" w:color="auto" w:fill="FFFFFF"/>
        </w:rPr>
        <w:t>Ông: Nguyễn Thanh Toàn. Chức vụ: Trưởng phòng Văn hoá và Thông tin huyện Lương Tài.</w:t>
      </w:r>
    </w:p>
    <w:p w:rsidR="00DA48DF" w:rsidRPr="00443BDA" w:rsidRDefault="00622CD9" w:rsidP="00DA48DF">
      <w:pPr>
        <w:shd w:val="clear" w:color="auto" w:fill="FFFFFF"/>
        <w:spacing w:before="120" w:line="260" w:lineRule="atLeast"/>
        <w:jc w:val="both"/>
        <w:rPr>
          <w:color w:val="000000"/>
          <w:sz w:val="24"/>
          <w:szCs w:val="20"/>
        </w:rPr>
      </w:pPr>
      <w:r>
        <w:rPr>
          <w:color w:val="000000"/>
          <w:sz w:val="24"/>
          <w:szCs w:val="20"/>
          <w:shd w:val="clear" w:color="auto" w:fill="FFFFFF"/>
        </w:rPr>
        <w:t>T</w:t>
      </w:r>
      <w:r w:rsidR="00DA48DF" w:rsidRPr="00443BDA">
        <w:rPr>
          <w:color w:val="000000"/>
          <w:sz w:val="24"/>
          <w:szCs w:val="20"/>
          <w:shd w:val="clear" w:color="auto" w:fill="FFFFFF"/>
          <w:lang w:val="vi-VN"/>
        </w:rPr>
        <w:t>ổ chức</w:t>
      </w:r>
      <w:r w:rsidR="00DA48DF" w:rsidRPr="00443BDA">
        <w:rPr>
          <w:color w:val="000000"/>
          <w:sz w:val="24"/>
          <w:lang w:val="vi-VN"/>
        </w:rPr>
        <w:t> </w:t>
      </w:r>
      <w:r w:rsidR="00DA48DF" w:rsidRPr="00443BDA">
        <w:rPr>
          <w:color w:val="000000"/>
          <w:sz w:val="24"/>
          <w:szCs w:val="20"/>
          <w:lang w:val="vi-VN"/>
        </w:rPr>
        <w:t>cuộc họp lấy ý kiến</w:t>
      </w:r>
      <w:r w:rsidR="00DA48DF">
        <w:rPr>
          <w:color w:val="000000"/>
          <w:sz w:val="24"/>
          <w:szCs w:val="20"/>
          <w:lang w:val="vi-VN"/>
        </w:rPr>
        <w:t xml:space="preserve"> của </w:t>
      </w:r>
      <w:r w:rsidR="00DA48DF">
        <w:rPr>
          <w:color w:val="000000"/>
          <w:sz w:val="24"/>
          <w:szCs w:val="20"/>
        </w:rPr>
        <w:t xml:space="preserve">nhân dân </w:t>
      </w:r>
      <w:r>
        <w:rPr>
          <w:color w:val="000000"/>
          <w:sz w:val="24"/>
          <w:szCs w:val="20"/>
        </w:rPr>
        <w:t>, đại biểu dân, chính, đảng thôn Tuần La, xã Trung Chính, huyện Lương Tài, tỉnh Bắc Ninh</w:t>
      </w:r>
      <w:r w:rsidR="00DA48DF" w:rsidRPr="00443BDA">
        <w:rPr>
          <w:color w:val="000000"/>
          <w:sz w:val="24"/>
          <w:szCs w:val="20"/>
          <w:lang w:val="vi-VN"/>
        </w:rPr>
        <w:t xml:space="preserve"> về việc đề nghị xét tặng danh hiệu “Nghệ nhân </w:t>
      </w:r>
      <w:r>
        <w:rPr>
          <w:iCs/>
          <w:color w:val="000000"/>
          <w:sz w:val="24"/>
          <w:szCs w:val="20"/>
        </w:rPr>
        <w:t>Đồng Thầy</w:t>
      </w:r>
      <w:r w:rsidR="00DA48DF" w:rsidRPr="00310123">
        <w:rPr>
          <w:color w:val="000000"/>
          <w:sz w:val="24"/>
          <w:szCs w:val="20"/>
        </w:rPr>
        <w:t>"</w:t>
      </w:r>
      <w:r>
        <w:rPr>
          <w:color w:val="000000"/>
          <w:sz w:val="24"/>
          <w:szCs w:val="20"/>
        </w:rPr>
        <w:t>; Nghi lễ lên đồng trong thực hành tín ngường thờ Mẫu tam phủ của người Việt của</w:t>
      </w:r>
      <w:r w:rsidR="00DA48DF" w:rsidRPr="00443BDA">
        <w:rPr>
          <w:color w:val="000000"/>
          <w:sz w:val="24"/>
          <w:szCs w:val="20"/>
          <w:lang w:val="vi-VN"/>
        </w:rPr>
        <w:t>:</w:t>
      </w:r>
    </w:p>
    <w:p w:rsidR="00DA48DF" w:rsidRPr="002E57F5" w:rsidRDefault="002E57F5" w:rsidP="002E57F5">
      <w:pPr>
        <w:shd w:val="clear" w:color="auto" w:fill="FFFFFF"/>
        <w:spacing w:before="120" w:line="260" w:lineRule="atLeast"/>
        <w:jc w:val="both"/>
        <w:rPr>
          <w:b/>
          <w:color w:val="000000"/>
          <w:sz w:val="24"/>
          <w:szCs w:val="20"/>
        </w:rPr>
      </w:pPr>
      <w:r w:rsidRPr="002E57F5">
        <w:rPr>
          <w:color w:val="000000"/>
          <w:sz w:val="24"/>
          <w:szCs w:val="20"/>
        </w:rPr>
        <w:t>1.</w:t>
      </w:r>
      <w:r>
        <w:rPr>
          <w:color w:val="000000"/>
          <w:sz w:val="24"/>
          <w:szCs w:val="20"/>
        </w:rPr>
        <w:t xml:space="preserve"> </w:t>
      </w:r>
      <w:r w:rsidRPr="002E57F5">
        <w:rPr>
          <w:color w:val="000000"/>
          <w:sz w:val="24"/>
          <w:szCs w:val="20"/>
        </w:rPr>
        <w:t>Bà</w:t>
      </w:r>
      <w:r w:rsidR="00DA48DF" w:rsidRPr="002E57F5">
        <w:rPr>
          <w:color w:val="000000"/>
          <w:sz w:val="24"/>
          <w:szCs w:val="20"/>
          <w:lang w:val="vi-VN"/>
        </w:rPr>
        <w:t>:</w:t>
      </w:r>
      <w:r w:rsidRPr="002E57F5">
        <w:rPr>
          <w:color w:val="000000"/>
          <w:sz w:val="24"/>
          <w:szCs w:val="20"/>
        </w:rPr>
        <w:t xml:space="preserve"> </w:t>
      </w:r>
      <w:r w:rsidRPr="002E57F5">
        <w:rPr>
          <w:b/>
          <w:color w:val="000000"/>
          <w:sz w:val="24"/>
          <w:szCs w:val="20"/>
        </w:rPr>
        <w:t>Trần Thị The</w:t>
      </w:r>
    </w:p>
    <w:p w:rsidR="002E57F5" w:rsidRDefault="002E57F5" w:rsidP="002E57F5">
      <w:pPr>
        <w:rPr>
          <w:sz w:val="26"/>
          <w:szCs w:val="26"/>
        </w:rPr>
      </w:pPr>
      <w:r w:rsidRPr="002E57F5">
        <w:rPr>
          <w:sz w:val="26"/>
          <w:szCs w:val="26"/>
        </w:rPr>
        <w:t>Sinh ngày</w:t>
      </w:r>
      <w:r>
        <w:rPr>
          <w:sz w:val="26"/>
          <w:szCs w:val="26"/>
        </w:rPr>
        <w:t xml:space="preserve"> 17 tháng 7 năm 1958</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Cư trú tại: .</w:t>
      </w:r>
      <w:r w:rsidR="002E57F5" w:rsidRPr="002E57F5">
        <w:rPr>
          <w:color w:val="000000"/>
          <w:sz w:val="24"/>
          <w:szCs w:val="20"/>
        </w:rPr>
        <w:t xml:space="preserve"> </w:t>
      </w:r>
      <w:proofErr w:type="gramStart"/>
      <w:r w:rsidR="002E57F5">
        <w:rPr>
          <w:color w:val="000000"/>
          <w:sz w:val="24"/>
          <w:szCs w:val="20"/>
        </w:rPr>
        <w:t>thôn</w:t>
      </w:r>
      <w:proofErr w:type="gramEnd"/>
      <w:r w:rsidR="002E57F5">
        <w:rPr>
          <w:color w:val="000000"/>
          <w:sz w:val="24"/>
          <w:szCs w:val="20"/>
        </w:rPr>
        <w:t xml:space="preserve"> Tuần La, xã Trung Chính, huyện Lương Tài, tỉnh Bắc Ninh</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Tổng số người tham dự cuộc họp: ……</w:t>
      </w:r>
      <w:r w:rsidR="00151568">
        <w:rPr>
          <w:color w:val="000000"/>
          <w:sz w:val="24"/>
          <w:szCs w:val="20"/>
        </w:rPr>
        <w:t>27</w:t>
      </w:r>
      <w:r w:rsidRPr="00443BDA">
        <w:rPr>
          <w:color w:val="000000"/>
          <w:sz w:val="24"/>
          <w:szCs w:val="20"/>
          <w:lang w:val="vi-VN"/>
        </w:rPr>
        <w:t>…người.</w:t>
      </w:r>
    </w:p>
    <w:p w:rsidR="00DA48DF" w:rsidRPr="00151568"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 xml:space="preserve">Chủ tọa cuộc họp: </w:t>
      </w:r>
      <w:r w:rsidR="00151568">
        <w:rPr>
          <w:color w:val="000000"/>
          <w:sz w:val="24"/>
          <w:szCs w:val="20"/>
        </w:rPr>
        <w:t>Ông Lương Văn Hùng -</w:t>
      </w:r>
      <w:r w:rsidR="00151568" w:rsidRPr="00443BDA">
        <w:rPr>
          <w:color w:val="000000"/>
          <w:sz w:val="24"/>
          <w:szCs w:val="20"/>
          <w:lang w:val="vi-VN"/>
        </w:rPr>
        <w:t xml:space="preserve"> </w:t>
      </w:r>
      <w:r w:rsidR="00151568">
        <w:rPr>
          <w:color w:val="000000"/>
          <w:sz w:val="24"/>
          <w:szCs w:val="20"/>
        </w:rPr>
        <w:t>PCT UBND xã Trung Chính</w:t>
      </w:r>
    </w:p>
    <w:p w:rsidR="00DA48DF" w:rsidRPr="00151568"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 xml:space="preserve">Thư ký cuộc họp: </w:t>
      </w:r>
      <w:r w:rsidR="00151568">
        <w:rPr>
          <w:color w:val="000000"/>
          <w:sz w:val="24"/>
          <w:szCs w:val="20"/>
        </w:rPr>
        <w:t>Ông Phí Đình Ánh- công chức Văn hoá thông tin xã Trung Chính</w:t>
      </w:r>
    </w:p>
    <w:p w:rsidR="00DA48DF" w:rsidRPr="00443BDA" w:rsidRDefault="00DA48DF" w:rsidP="00DA48DF">
      <w:pPr>
        <w:shd w:val="clear" w:color="auto" w:fill="FFFFFF"/>
        <w:spacing w:before="120" w:line="260" w:lineRule="atLeast"/>
        <w:jc w:val="center"/>
        <w:rPr>
          <w:color w:val="000000"/>
          <w:sz w:val="24"/>
          <w:szCs w:val="20"/>
        </w:rPr>
      </w:pPr>
      <w:r w:rsidRPr="00443BDA">
        <w:rPr>
          <w:b/>
          <w:bCs/>
          <w:color w:val="000000"/>
          <w:sz w:val="24"/>
          <w:szCs w:val="20"/>
          <w:lang w:val="vi-VN"/>
        </w:rPr>
        <w:t>NỘI DUNG LÀM VIỆC</w:t>
      </w:r>
    </w:p>
    <w:p w:rsidR="00DA48DF" w:rsidRPr="00443BDA" w:rsidRDefault="00DA48DF" w:rsidP="00DA48DF">
      <w:pPr>
        <w:shd w:val="clear" w:color="auto" w:fill="FFFFFF"/>
        <w:spacing w:before="120" w:line="260" w:lineRule="atLeast"/>
        <w:jc w:val="both"/>
        <w:rPr>
          <w:color w:val="000000"/>
          <w:sz w:val="24"/>
          <w:szCs w:val="20"/>
        </w:rPr>
      </w:pPr>
      <w:r>
        <w:rPr>
          <w:color w:val="000000"/>
          <w:sz w:val="24"/>
          <w:szCs w:val="20"/>
        </w:rPr>
        <w:tab/>
      </w:r>
      <w:r w:rsidRPr="00443BDA">
        <w:rPr>
          <w:color w:val="000000"/>
          <w:sz w:val="24"/>
          <w:szCs w:val="20"/>
          <w:lang w:val="vi-VN"/>
        </w:rPr>
        <w:t>Căn cứ các ti</w:t>
      </w:r>
      <w:r>
        <w:rPr>
          <w:color w:val="000000"/>
          <w:sz w:val="24"/>
          <w:szCs w:val="20"/>
          <w:lang w:val="vi-VN"/>
        </w:rPr>
        <w:t xml:space="preserve">êu chuẩn quy định tại Điều 5 </w:t>
      </w:r>
      <w:r>
        <w:rPr>
          <w:color w:val="000000"/>
          <w:sz w:val="24"/>
          <w:szCs w:val="20"/>
        </w:rPr>
        <w:t>Quy chế xét tặng danh hiệu "Nghệ nhân trong lĩnh vực di sản văn hóa phi vật thể tỉnh Bắc Ninh"</w:t>
      </w:r>
      <w:r w:rsidRPr="00443BDA">
        <w:rPr>
          <w:color w:val="000000"/>
          <w:sz w:val="24"/>
          <w:szCs w:val="20"/>
          <w:lang w:val="vi-VN"/>
        </w:rPr>
        <w:t xml:space="preserve">, các đại biểu tham dự cuộc họp đã cùng nhau thảo luận, đánh giá về mức độ đáp ứng các tiêu chuẩn của </w:t>
      </w:r>
      <w:r w:rsidR="00012F2D">
        <w:rPr>
          <w:color w:val="000000"/>
          <w:sz w:val="24"/>
          <w:szCs w:val="20"/>
        </w:rPr>
        <w:t>bà Trần Thị The</w:t>
      </w:r>
      <w:r w:rsidRPr="00443BDA">
        <w:rPr>
          <w:color w:val="000000"/>
          <w:sz w:val="24"/>
          <w:szCs w:val="20"/>
          <w:lang w:val="vi-VN"/>
        </w:rPr>
        <w:t xml:space="preserve"> để đề nghị Hội đồng cấp có thẩm quyền xét tặng danh hiệu “Nghệ nhân </w:t>
      </w:r>
      <w:r w:rsidR="00012F2D">
        <w:rPr>
          <w:iCs/>
          <w:color w:val="000000"/>
          <w:sz w:val="24"/>
          <w:szCs w:val="20"/>
        </w:rPr>
        <w:t>Đồng Thầy</w:t>
      </w:r>
      <w:r w:rsidR="00012F2D" w:rsidRPr="00310123">
        <w:rPr>
          <w:color w:val="000000"/>
          <w:sz w:val="24"/>
          <w:szCs w:val="20"/>
        </w:rPr>
        <w:t>"</w:t>
      </w:r>
      <w:r w:rsidR="00012F2D">
        <w:rPr>
          <w:color w:val="000000"/>
          <w:sz w:val="24"/>
          <w:szCs w:val="20"/>
        </w:rPr>
        <w:t>; Nghi lễ lên đồng trong thực hành tín ngường thờ Mẫu tam phủ của người Việt</w:t>
      </w:r>
      <w:r>
        <w:rPr>
          <w:b/>
          <w:iCs/>
          <w:color w:val="000000"/>
          <w:sz w:val="24"/>
          <w:szCs w:val="20"/>
          <w:vertAlign w:val="superscript"/>
        </w:rPr>
        <w:t>)</w:t>
      </w:r>
      <w:r w:rsidRPr="00443BDA">
        <w:rPr>
          <w:color w:val="000000"/>
          <w:sz w:val="24"/>
          <w:szCs w:val="20"/>
          <w:lang w:val="vi-VN"/>
        </w:rPr>
        <w:t>”. Các ý kiến nhận xét cơ bản như sau:</w:t>
      </w:r>
    </w:p>
    <w:p w:rsidR="00DA48DF" w:rsidRDefault="00DA48DF" w:rsidP="00DA48DF">
      <w:pPr>
        <w:shd w:val="clear" w:color="auto" w:fill="FFFFFF"/>
        <w:spacing w:before="120" w:line="260" w:lineRule="atLeast"/>
        <w:jc w:val="center"/>
        <w:rPr>
          <w:i/>
          <w:iCs/>
          <w:color w:val="000000"/>
          <w:sz w:val="24"/>
          <w:szCs w:val="20"/>
        </w:rPr>
      </w:pPr>
      <w:r w:rsidRPr="00443BDA">
        <w:rPr>
          <w:i/>
          <w:iCs/>
          <w:color w:val="000000"/>
          <w:sz w:val="24"/>
          <w:szCs w:val="20"/>
          <w:lang w:val="vi-VN"/>
        </w:rPr>
        <w:t>(ghi tóm tắt những ý kiến cơ bản của các đại biểu tham dự đối với từng cá nhân đề nghị được xét tặng danh hiệu).</w:t>
      </w:r>
    </w:p>
    <w:p w:rsidR="00012F2D" w:rsidRDefault="00012F2D" w:rsidP="00012F2D">
      <w:pPr>
        <w:shd w:val="clear" w:color="auto" w:fill="FFFFFF"/>
        <w:spacing w:before="120" w:line="260" w:lineRule="atLeast"/>
        <w:jc w:val="both"/>
        <w:rPr>
          <w:iCs/>
          <w:color w:val="000000"/>
          <w:sz w:val="24"/>
          <w:szCs w:val="20"/>
        </w:rPr>
      </w:pPr>
      <w:r>
        <w:rPr>
          <w:iCs/>
          <w:color w:val="000000"/>
          <w:sz w:val="24"/>
          <w:szCs w:val="20"/>
        </w:rPr>
        <w:t xml:space="preserve">Bà Trần thị </w:t>
      </w:r>
      <w:proofErr w:type="gramStart"/>
      <w:r>
        <w:rPr>
          <w:iCs/>
          <w:color w:val="000000"/>
          <w:sz w:val="24"/>
          <w:szCs w:val="20"/>
        </w:rPr>
        <w:t>The</w:t>
      </w:r>
      <w:proofErr w:type="gramEnd"/>
      <w:r>
        <w:rPr>
          <w:iCs/>
          <w:color w:val="000000"/>
          <w:sz w:val="24"/>
          <w:szCs w:val="20"/>
        </w:rPr>
        <w:t xml:space="preserve"> nguyên là một cán bộ đảng viên, nhưng bà có đức tin vào Phật, thành chỉ bảo và mẫu độ.</w:t>
      </w:r>
    </w:p>
    <w:p w:rsidR="00012F2D" w:rsidRDefault="00012F2D" w:rsidP="00012F2D">
      <w:pPr>
        <w:shd w:val="clear" w:color="auto" w:fill="FFFFFF"/>
        <w:spacing w:before="120" w:line="260" w:lineRule="atLeast"/>
        <w:jc w:val="both"/>
        <w:rPr>
          <w:iCs/>
          <w:color w:val="000000"/>
          <w:sz w:val="24"/>
          <w:szCs w:val="20"/>
        </w:rPr>
      </w:pPr>
      <w:r>
        <w:rPr>
          <w:iCs/>
          <w:color w:val="000000"/>
          <w:sz w:val="24"/>
          <w:szCs w:val="20"/>
        </w:rPr>
        <w:t>Bản thân bà The và gia đình luôn chấp hành tốt chủ trương, đường lối của Đảng, Chính sách pháp luật của Nhà nước, các nội quy, quy định của địa phương, có phẩm chất đạo đức tốt, gương mẫu trong cuộc sống, tâm huyết tận tuỵ với nghề, được nhân dân tín nhiệm, tôn vinh</w:t>
      </w:r>
    </w:p>
    <w:p w:rsidR="00012F2D" w:rsidRDefault="00012F2D" w:rsidP="00012F2D">
      <w:pPr>
        <w:shd w:val="clear" w:color="auto" w:fill="FFFFFF"/>
        <w:spacing w:before="120" w:line="260" w:lineRule="atLeast"/>
        <w:jc w:val="both"/>
        <w:rPr>
          <w:iCs/>
          <w:color w:val="000000"/>
          <w:sz w:val="24"/>
          <w:szCs w:val="20"/>
        </w:rPr>
      </w:pPr>
      <w:r>
        <w:rPr>
          <w:iCs/>
          <w:color w:val="000000"/>
          <w:sz w:val="24"/>
          <w:szCs w:val="20"/>
        </w:rPr>
        <w:t>Năm 1995 bà xây dựng điện, tự tay bốc bát hương, thờ đức Thánh Trần,</w:t>
      </w:r>
      <w:r w:rsidR="007461CB">
        <w:rPr>
          <w:iCs/>
          <w:color w:val="000000"/>
          <w:sz w:val="24"/>
          <w:szCs w:val="20"/>
        </w:rPr>
        <w:t xml:space="preserve"> cung đồng, Mẫu Liễu Hạnh giáng trấn, thờ Tam phủ cộng đồng, Tứ phủ Van Ninh. Thờ cửu huyền thất tổ, Già liên họ Trần, họ Đinh, Bác Hồ và các chân linh anh hùng liệt sỹ.</w:t>
      </w:r>
    </w:p>
    <w:p w:rsidR="001E142B" w:rsidRDefault="001E142B" w:rsidP="00012F2D">
      <w:pPr>
        <w:shd w:val="clear" w:color="auto" w:fill="FFFFFF"/>
        <w:spacing w:before="120" w:line="260" w:lineRule="atLeast"/>
        <w:jc w:val="both"/>
        <w:rPr>
          <w:iCs/>
          <w:color w:val="000000"/>
          <w:sz w:val="24"/>
          <w:szCs w:val="20"/>
        </w:rPr>
      </w:pPr>
      <w:r>
        <w:rPr>
          <w:iCs/>
          <w:color w:val="000000"/>
          <w:sz w:val="24"/>
          <w:szCs w:val="20"/>
        </w:rPr>
        <w:t xml:space="preserve">Vốn là người có căn duyên, nên việc tiếp thu những giá trị truyền thống của nghi lễ thờ Mẫu, bà The thực hành thuần thục, với trình độ nghệ thuật cao của 27 giá đồng, mỗi giá đồng là một câu truyện về một vị anh hùng, lúc sinh thời đức độ, tài giỏi, có công với quê hương, đất nước. Bên cạnh bà hầu bóng, hầu thánh, còn để quảng bá với mọi người hiểu sâu sắc về lịch sử, gốc tích và công </w:t>
      </w:r>
      <w:proofErr w:type="gramStart"/>
      <w:r>
        <w:rPr>
          <w:iCs/>
          <w:color w:val="000000"/>
          <w:sz w:val="24"/>
          <w:szCs w:val="20"/>
        </w:rPr>
        <w:t>lao</w:t>
      </w:r>
      <w:proofErr w:type="gramEnd"/>
      <w:r>
        <w:rPr>
          <w:iCs/>
          <w:color w:val="000000"/>
          <w:sz w:val="24"/>
          <w:szCs w:val="20"/>
        </w:rPr>
        <w:t xml:space="preserve"> to lớn của từng giá đồng để các thế hệ nhớ về cội nguồn.</w:t>
      </w:r>
    </w:p>
    <w:p w:rsidR="00BA611E" w:rsidRDefault="00BA611E" w:rsidP="00012F2D">
      <w:pPr>
        <w:shd w:val="clear" w:color="auto" w:fill="FFFFFF"/>
        <w:spacing w:before="120" w:line="260" w:lineRule="atLeast"/>
        <w:jc w:val="both"/>
        <w:rPr>
          <w:iCs/>
          <w:color w:val="000000"/>
          <w:sz w:val="24"/>
          <w:szCs w:val="20"/>
        </w:rPr>
      </w:pPr>
      <w:r>
        <w:rPr>
          <w:iCs/>
          <w:color w:val="000000"/>
          <w:sz w:val="24"/>
          <w:szCs w:val="20"/>
        </w:rPr>
        <w:lastRenderedPageBreak/>
        <w:t xml:space="preserve">Điện Phúc Lộc Linh của bà đang lưu giữ tư liệu phục vụ công tác về di sản văn hoá phi vật thể, trong thực hành, trong nghi lễ hầu bóng của tín ngường hầu Tam Phủ, Tứ Phủ của người Việt, cho các thanh đồng cung văn và những con nhang, đệ tử trong và ngoài tỉnh. </w:t>
      </w:r>
      <w:proofErr w:type="gramStart"/>
      <w:r>
        <w:rPr>
          <w:iCs/>
          <w:color w:val="000000"/>
          <w:sz w:val="24"/>
          <w:szCs w:val="20"/>
        </w:rPr>
        <w:t>Nơi đây còn là nơi tổ chức một số sự kiện văn hoá, văn nghệ để nâng cao đời sống văn hoá tinh thần của người dân khu vực.</w:t>
      </w:r>
      <w:proofErr w:type="gramEnd"/>
      <w:r>
        <w:rPr>
          <w:iCs/>
          <w:color w:val="000000"/>
          <w:sz w:val="24"/>
          <w:szCs w:val="20"/>
        </w:rPr>
        <w:t xml:space="preserve"> Đầu năm bà mở hội rước nước c</w:t>
      </w:r>
      <w:r w:rsidR="00657957">
        <w:rPr>
          <w:iCs/>
          <w:color w:val="000000"/>
          <w:sz w:val="24"/>
          <w:szCs w:val="20"/>
        </w:rPr>
        <w:t>ầ</w:t>
      </w:r>
      <w:r>
        <w:rPr>
          <w:iCs/>
          <w:color w:val="000000"/>
          <w:sz w:val="24"/>
          <w:szCs w:val="20"/>
        </w:rPr>
        <w:t xml:space="preserve">u </w:t>
      </w:r>
      <w:proofErr w:type="gramStart"/>
      <w:r>
        <w:rPr>
          <w:iCs/>
          <w:color w:val="000000"/>
          <w:sz w:val="24"/>
          <w:szCs w:val="20"/>
        </w:rPr>
        <w:t>an</w:t>
      </w:r>
      <w:proofErr w:type="gramEnd"/>
      <w:r>
        <w:rPr>
          <w:iCs/>
          <w:color w:val="000000"/>
          <w:sz w:val="24"/>
          <w:szCs w:val="20"/>
        </w:rPr>
        <w:t xml:space="preserve"> cho dân làng, cuối năm lễ tạ cho nhân dân, bách gia.</w:t>
      </w:r>
    </w:p>
    <w:p w:rsidR="00BA611E" w:rsidRDefault="00BA611E" w:rsidP="00012F2D">
      <w:pPr>
        <w:shd w:val="clear" w:color="auto" w:fill="FFFFFF"/>
        <w:spacing w:before="120" w:line="260" w:lineRule="atLeast"/>
        <w:jc w:val="both"/>
        <w:rPr>
          <w:iCs/>
          <w:color w:val="000000"/>
          <w:sz w:val="24"/>
          <w:szCs w:val="20"/>
        </w:rPr>
      </w:pPr>
      <w:r>
        <w:rPr>
          <w:iCs/>
          <w:color w:val="000000"/>
          <w:sz w:val="24"/>
          <w:szCs w:val="20"/>
        </w:rPr>
        <w:t>Bà có tài năng, bí quyết thực hành với đức tin và tình thương, Điện Phúc Lộc Linh nơi đây trở thành điểm đến của vài chục con người (không được bình thường) về với điện tu tâm tích đức, sau đó về với đời thường vui vẻ, hạnh phúc, đoàn tụ cùng gia đình và trở thành công dân tốt.</w:t>
      </w:r>
    </w:p>
    <w:p w:rsidR="00BA611E" w:rsidRDefault="00BA611E" w:rsidP="00012F2D">
      <w:pPr>
        <w:shd w:val="clear" w:color="auto" w:fill="FFFFFF"/>
        <w:spacing w:before="120" w:line="260" w:lineRule="atLeast"/>
        <w:jc w:val="both"/>
        <w:rPr>
          <w:iCs/>
          <w:color w:val="000000"/>
          <w:sz w:val="24"/>
          <w:szCs w:val="20"/>
        </w:rPr>
      </w:pPr>
      <w:proofErr w:type="gramStart"/>
      <w:r>
        <w:rPr>
          <w:iCs/>
          <w:color w:val="000000"/>
          <w:sz w:val="24"/>
          <w:szCs w:val="20"/>
        </w:rPr>
        <w:t>Ngoài tri thức, kỹ năng đang nắm giữ, bà đi làm việc thiện, tu tâm, tích đức hướng con nhang, đệ tử làm việc thiện-trừ ác</w:t>
      </w:r>
      <w:r w:rsidR="00F54B17">
        <w:rPr>
          <w:iCs/>
          <w:color w:val="000000"/>
          <w:sz w:val="24"/>
          <w:szCs w:val="20"/>
        </w:rPr>
        <w:t>.</w:t>
      </w:r>
      <w:proofErr w:type="gramEnd"/>
      <w:r w:rsidR="00F54B17">
        <w:rPr>
          <w:iCs/>
          <w:color w:val="000000"/>
          <w:sz w:val="24"/>
          <w:szCs w:val="20"/>
        </w:rPr>
        <w:t xml:space="preserve"> Trong những năm gần đây bà vận động và ủng hộ đồng bào miền trung lũ lụt, nạn nhân chất độc màu da cam, hộ nghèo, phòng chống Covid-19 với xã, huyện, trại phong tỉnh Bắc Nnh, phong trào đền ơn, đáp nghĩa (27/7), tết Trung thu các cháu thiếu nhi, mừng thọ các cụ cao tuổi..</w:t>
      </w:r>
      <w:proofErr w:type="gramStart"/>
      <w:r w:rsidR="00F54B17">
        <w:rPr>
          <w:iCs/>
          <w:color w:val="000000"/>
          <w:sz w:val="24"/>
          <w:szCs w:val="20"/>
        </w:rPr>
        <w:t>vv</w:t>
      </w:r>
      <w:proofErr w:type="gramEnd"/>
    </w:p>
    <w:p w:rsidR="00F54B17" w:rsidRPr="00012F2D" w:rsidRDefault="00F54B17" w:rsidP="00012F2D">
      <w:pPr>
        <w:shd w:val="clear" w:color="auto" w:fill="FFFFFF"/>
        <w:spacing w:before="120" w:line="260" w:lineRule="atLeast"/>
        <w:jc w:val="both"/>
        <w:rPr>
          <w:color w:val="000000"/>
          <w:sz w:val="24"/>
          <w:szCs w:val="20"/>
        </w:rPr>
      </w:pPr>
      <w:r>
        <w:rPr>
          <w:iCs/>
          <w:color w:val="000000"/>
          <w:sz w:val="24"/>
          <w:szCs w:val="20"/>
        </w:rPr>
        <w:t>Qua các ý kiến của các đại biểu tham dự hội nghị đều hoàn toàn nhất trí, đề đạt với Hội đồng xét tặng các cấp, các cơ quan có thẩm quyền xét tặng “Nghệ nhân đồng thầy” cho bà Trần Thị The</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Kết luận: Các đại biểu dự họp đã thống nhất đề nghị (đánh dấu X vào cột thích hợp):</w:t>
      </w:r>
    </w:p>
    <w:p w:rsidR="00DA48DF" w:rsidRDefault="00DA48DF" w:rsidP="00DA48DF">
      <w:pPr>
        <w:shd w:val="clear" w:color="auto" w:fill="FFFFFF"/>
        <w:spacing w:before="120" w:line="260" w:lineRule="atLeast"/>
        <w:jc w:val="both"/>
        <w:rPr>
          <w:color w:val="000000"/>
          <w:sz w:val="24"/>
          <w:szCs w:val="20"/>
        </w:rPr>
      </w:pPr>
    </w:p>
    <w:p w:rsidR="00DA48DF" w:rsidRPr="00DE0736" w:rsidRDefault="00DA48DF" w:rsidP="00DA48DF">
      <w:pPr>
        <w:shd w:val="clear" w:color="auto" w:fill="FFFFFF"/>
        <w:spacing w:before="120" w:line="260" w:lineRule="atLeast"/>
        <w:jc w:val="both"/>
        <w:rPr>
          <w:b/>
          <w:color w:val="000000"/>
          <w:sz w:val="24"/>
          <w:szCs w:val="20"/>
        </w:rPr>
      </w:pPr>
      <w:r w:rsidRPr="00DE0736">
        <w:rPr>
          <w:b/>
          <w:color w:val="000000"/>
          <w:sz w:val="24"/>
          <w:szCs w:val="20"/>
          <w:lang w:val="vi-VN"/>
        </w:rPr>
        <w:t xml:space="preserve">1. Danh hiệu “Nghệ nhân </w:t>
      </w:r>
      <w:r w:rsidR="00DB6CCA">
        <w:rPr>
          <w:b/>
          <w:iCs/>
          <w:color w:val="000000"/>
          <w:sz w:val="24"/>
          <w:szCs w:val="20"/>
        </w:rPr>
        <w:t>Đồng Thầy</w:t>
      </w:r>
      <w:r w:rsidRPr="00DE0736">
        <w:rPr>
          <w:b/>
          <w:iCs/>
          <w:color w:val="000000"/>
          <w:sz w:val="24"/>
          <w:szCs w:val="20"/>
          <w:vertAlign w:val="superscript"/>
        </w:rPr>
        <w:t>)</w:t>
      </w:r>
      <w:r w:rsidRPr="00DE0736">
        <w:rPr>
          <w:b/>
          <w:color w:val="000000"/>
          <w:sz w:val="24"/>
          <w:szCs w:val="20"/>
          <w:lang w:val="vi-VN"/>
        </w:rPr>
        <w:t>”</w:t>
      </w:r>
    </w:p>
    <w:tbl>
      <w:tblPr>
        <w:tblW w:w="0" w:type="auto"/>
        <w:shd w:val="clear" w:color="auto" w:fill="FFFFFF"/>
        <w:tblCellMar>
          <w:left w:w="0" w:type="dxa"/>
          <w:right w:w="0" w:type="dxa"/>
        </w:tblCellMar>
        <w:tblLook w:val="0000"/>
      </w:tblPr>
      <w:tblGrid>
        <w:gridCol w:w="501"/>
        <w:gridCol w:w="3547"/>
        <w:gridCol w:w="2280"/>
        <w:gridCol w:w="3090"/>
      </w:tblGrid>
      <w:tr w:rsidR="00DA48DF" w:rsidRPr="00443BDA" w:rsidTr="003A1273">
        <w:trPr>
          <w:trHeight w:val="20"/>
        </w:trPr>
        <w:tc>
          <w:tcPr>
            <w:tcW w:w="5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tcPr>
          <w:p w:rsidR="00DA48DF" w:rsidRPr="00443BDA" w:rsidRDefault="00DA48DF" w:rsidP="003A1273">
            <w:pPr>
              <w:spacing w:before="120" w:line="20" w:lineRule="atLeast"/>
              <w:jc w:val="center"/>
              <w:rPr>
                <w:color w:val="000000"/>
                <w:sz w:val="24"/>
                <w:szCs w:val="20"/>
              </w:rPr>
            </w:pPr>
            <w:r w:rsidRPr="00443BDA">
              <w:rPr>
                <w:color w:val="000000"/>
                <w:sz w:val="24"/>
                <w:szCs w:val="20"/>
              </w:rPr>
              <w:t>TT</w:t>
            </w:r>
          </w:p>
        </w:tc>
        <w:tc>
          <w:tcPr>
            <w:tcW w:w="3547"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vAlign w:val="center"/>
          </w:tcPr>
          <w:p w:rsidR="00DA48DF" w:rsidRPr="00443BDA" w:rsidRDefault="00DA48DF" w:rsidP="003A1273">
            <w:pPr>
              <w:spacing w:before="120" w:line="20" w:lineRule="atLeast"/>
              <w:jc w:val="center"/>
              <w:rPr>
                <w:color w:val="000000"/>
                <w:sz w:val="24"/>
                <w:szCs w:val="20"/>
              </w:rPr>
            </w:pPr>
            <w:r w:rsidRPr="00443BDA">
              <w:rPr>
                <w:color w:val="000000"/>
                <w:sz w:val="24"/>
                <w:szCs w:val="20"/>
              </w:rPr>
              <w:t>Họ tên</w:t>
            </w:r>
          </w:p>
        </w:tc>
        <w:tc>
          <w:tcPr>
            <w:tcW w:w="5370" w:type="dxa"/>
            <w:gridSpan w:val="2"/>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vAlign w:val="center"/>
          </w:tcPr>
          <w:p w:rsidR="00DA48DF" w:rsidRPr="00443BDA" w:rsidRDefault="00DA48DF" w:rsidP="003A1273">
            <w:pPr>
              <w:spacing w:before="120" w:line="20" w:lineRule="atLeast"/>
              <w:jc w:val="center"/>
              <w:rPr>
                <w:color w:val="000000"/>
                <w:sz w:val="24"/>
                <w:szCs w:val="20"/>
              </w:rPr>
            </w:pPr>
            <w:r w:rsidRPr="00443BDA">
              <w:rPr>
                <w:color w:val="000000"/>
                <w:sz w:val="24"/>
                <w:szCs w:val="20"/>
              </w:rPr>
              <w:t>Đồng ý đề nghị xét tặng</w:t>
            </w:r>
          </w:p>
        </w:tc>
      </w:tr>
      <w:tr w:rsidR="00DA48DF" w:rsidRPr="00443BDA" w:rsidTr="003A1273">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DA48DF" w:rsidRPr="00443BDA" w:rsidRDefault="00DA48DF" w:rsidP="003A1273">
            <w:pPr>
              <w:rPr>
                <w:color w:val="000000"/>
                <w:sz w:val="24"/>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A48DF" w:rsidRPr="00443BDA" w:rsidRDefault="00DA48DF" w:rsidP="003A1273">
            <w:pPr>
              <w:rPr>
                <w:color w:val="000000"/>
                <w:sz w:val="24"/>
                <w:szCs w:val="20"/>
              </w:rPr>
            </w:pPr>
          </w:p>
        </w:tc>
        <w:tc>
          <w:tcPr>
            <w:tcW w:w="2280" w:type="dxa"/>
            <w:tcBorders>
              <w:top w:val="nil"/>
              <w:left w:val="nil"/>
              <w:bottom w:val="single" w:sz="8" w:space="0" w:color="auto"/>
              <w:right w:val="single" w:sz="8" w:space="0" w:color="auto"/>
            </w:tcBorders>
            <w:shd w:val="clear" w:color="auto" w:fill="FFFFFF"/>
            <w:tcMar>
              <w:top w:w="0" w:type="dxa"/>
              <w:left w:w="58" w:type="dxa"/>
              <w:bottom w:w="0" w:type="dxa"/>
              <w:right w:w="58" w:type="dxa"/>
            </w:tcMar>
            <w:vAlign w:val="center"/>
          </w:tcPr>
          <w:p w:rsidR="00DA48DF" w:rsidRPr="00443BDA" w:rsidRDefault="00DA48DF" w:rsidP="003A1273">
            <w:pPr>
              <w:spacing w:before="120" w:line="20" w:lineRule="atLeast"/>
              <w:jc w:val="center"/>
              <w:rPr>
                <w:color w:val="000000"/>
                <w:sz w:val="24"/>
                <w:szCs w:val="20"/>
              </w:rPr>
            </w:pPr>
            <w:r w:rsidRPr="00443BDA">
              <w:rPr>
                <w:color w:val="000000"/>
                <w:sz w:val="24"/>
                <w:szCs w:val="20"/>
              </w:rPr>
              <w:t>Số người đồng ý</w:t>
            </w:r>
          </w:p>
        </w:tc>
        <w:tc>
          <w:tcPr>
            <w:tcW w:w="3090" w:type="dxa"/>
            <w:tcBorders>
              <w:top w:val="nil"/>
              <w:left w:val="nil"/>
              <w:bottom w:val="single" w:sz="8" w:space="0" w:color="auto"/>
              <w:right w:val="single" w:sz="8" w:space="0" w:color="auto"/>
            </w:tcBorders>
            <w:shd w:val="clear" w:color="auto" w:fill="FFFFFF"/>
            <w:tcMar>
              <w:top w:w="0" w:type="dxa"/>
              <w:left w:w="58" w:type="dxa"/>
              <w:bottom w:w="0" w:type="dxa"/>
              <w:right w:w="58" w:type="dxa"/>
            </w:tcMar>
            <w:vAlign w:val="center"/>
          </w:tcPr>
          <w:p w:rsidR="00DA48DF" w:rsidRPr="00443BDA" w:rsidRDefault="00DA48DF" w:rsidP="003A1273">
            <w:pPr>
              <w:spacing w:before="120" w:line="20" w:lineRule="atLeast"/>
              <w:jc w:val="center"/>
              <w:rPr>
                <w:color w:val="000000"/>
                <w:sz w:val="24"/>
                <w:szCs w:val="20"/>
              </w:rPr>
            </w:pPr>
            <w:r w:rsidRPr="00443BDA">
              <w:rPr>
                <w:color w:val="000000"/>
                <w:sz w:val="24"/>
                <w:szCs w:val="20"/>
              </w:rPr>
              <w:t>Tỷ lệ %</w:t>
            </w:r>
          </w:p>
        </w:tc>
      </w:tr>
      <w:tr w:rsidR="00DA48DF" w:rsidRPr="00443BDA" w:rsidTr="003A1273">
        <w:trPr>
          <w:trHeight w:val="20"/>
        </w:trPr>
        <w:tc>
          <w:tcPr>
            <w:tcW w:w="501"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DA48DF" w:rsidRPr="00443BDA" w:rsidRDefault="00DA48DF" w:rsidP="003A1273">
            <w:pPr>
              <w:spacing w:before="120" w:line="20" w:lineRule="atLeast"/>
              <w:jc w:val="center"/>
              <w:rPr>
                <w:color w:val="000000"/>
                <w:sz w:val="24"/>
                <w:szCs w:val="20"/>
              </w:rPr>
            </w:pPr>
            <w:r w:rsidRPr="00443BDA">
              <w:rPr>
                <w:color w:val="000000"/>
                <w:sz w:val="24"/>
                <w:szCs w:val="20"/>
              </w:rPr>
              <w:t>1</w:t>
            </w:r>
          </w:p>
        </w:tc>
        <w:tc>
          <w:tcPr>
            <w:tcW w:w="3547" w:type="dxa"/>
            <w:tcBorders>
              <w:top w:val="nil"/>
              <w:left w:val="nil"/>
              <w:bottom w:val="single" w:sz="8" w:space="0" w:color="auto"/>
              <w:right w:val="single" w:sz="8" w:space="0" w:color="auto"/>
            </w:tcBorders>
            <w:shd w:val="clear" w:color="auto" w:fill="FFFFFF"/>
            <w:tcMar>
              <w:top w:w="0" w:type="dxa"/>
              <w:left w:w="58" w:type="dxa"/>
              <w:bottom w:w="0" w:type="dxa"/>
              <w:right w:w="58" w:type="dxa"/>
            </w:tcMar>
          </w:tcPr>
          <w:p w:rsidR="00DA48DF" w:rsidRPr="00443BDA" w:rsidRDefault="00DB6CCA" w:rsidP="003A1273">
            <w:pPr>
              <w:spacing w:before="120" w:line="20" w:lineRule="atLeast"/>
              <w:jc w:val="center"/>
              <w:rPr>
                <w:color w:val="000000"/>
                <w:sz w:val="24"/>
                <w:szCs w:val="20"/>
              </w:rPr>
            </w:pPr>
            <w:r>
              <w:rPr>
                <w:color w:val="000000"/>
                <w:sz w:val="24"/>
                <w:szCs w:val="20"/>
              </w:rPr>
              <w:t>Trần Thị The</w:t>
            </w:r>
            <w:r w:rsidR="00DA48DF" w:rsidRPr="00443BDA">
              <w:rPr>
                <w:color w:val="000000"/>
                <w:sz w:val="24"/>
                <w:szCs w:val="20"/>
              </w:rPr>
              <w:t> </w:t>
            </w:r>
          </w:p>
        </w:tc>
        <w:tc>
          <w:tcPr>
            <w:tcW w:w="2280" w:type="dxa"/>
            <w:tcBorders>
              <w:top w:val="nil"/>
              <w:left w:val="nil"/>
              <w:bottom w:val="single" w:sz="8" w:space="0" w:color="auto"/>
              <w:right w:val="single" w:sz="8" w:space="0" w:color="auto"/>
            </w:tcBorders>
            <w:shd w:val="clear" w:color="auto" w:fill="FFFFFF"/>
            <w:tcMar>
              <w:top w:w="0" w:type="dxa"/>
              <w:left w:w="58" w:type="dxa"/>
              <w:bottom w:w="0" w:type="dxa"/>
              <w:right w:w="58" w:type="dxa"/>
            </w:tcMar>
          </w:tcPr>
          <w:p w:rsidR="00DA48DF" w:rsidRPr="00443BDA" w:rsidRDefault="00DB6CCA" w:rsidP="003A1273">
            <w:pPr>
              <w:spacing w:before="120" w:line="20" w:lineRule="atLeast"/>
              <w:jc w:val="center"/>
              <w:rPr>
                <w:color w:val="000000"/>
                <w:sz w:val="24"/>
                <w:szCs w:val="20"/>
              </w:rPr>
            </w:pPr>
            <w:r>
              <w:rPr>
                <w:color w:val="000000"/>
                <w:sz w:val="24"/>
                <w:szCs w:val="20"/>
              </w:rPr>
              <w:t>27</w:t>
            </w:r>
          </w:p>
        </w:tc>
        <w:tc>
          <w:tcPr>
            <w:tcW w:w="3090" w:type="dxa"/>
            <w:tcBorders>
              <w:top w:val="nil"/>
              <w:left w:val="nil"/>
              <w:bottom w:val="single" w:sz="8" w:space="0" w:color="auto"/>
              <w:right w:val="single" w:sz="8" w:space="0" w:color="auto"/>
            </w:tcBorders>
            <w:shd w:val="clear" w:color="auto" w:fill="FFFFFF"/>
            <w:tcMar>
              <w:top w:w="0" w:type="dxa"/>
              <w:left w:w="58" w:type="dxa"/>
              <w:bottom w:w="0" w:type="dxa"/>
              <w:right w:w="58" w:type="dxa"/>
            </w:tcMar>
          </w:tcPr>
          <w:p w:rsidR="00DA48DF" w:rsidRPr="00443BDA" w:rsidRDefault="00DB6CCA" w:rsidP="003A1273">
            <w:pPr>
              <w:spacing w:before="120" w:line="20" w:lineRule="atLeast"/>
              <w:jc w:val="center"/>
              <w:rPr>
                <w:color w:val="000000"/>
                <w:sz w:val="24"/>
                <w:szCs w:val="20"/>
              </w:rPr>
            </w:pPr>
            <w:r>
              <w:rPr>
                <w:color w:val="000000"/>
                <w:sz w:val="24"/>
                <w:szCs w:val="20"/>
              </w:rPr>
              <w:t>100%</w:t>
            </w:r>
          </w:p>
        </w:tc>
      </w:tr>
    </w:tbl>
    <w:p w:rsidR="00DA48DF" w:rsidRDefault="00DB6CCA" w:rsidP="00DA48DF">
      <w:pPr>
        <w:shd w:val="clear" w:color="auto" w:fill="FFFFFF"/>
        <w:spacing w:before="120" w:line="260" w:lineRule="atLeast"/>
        <w:jc w:val="both"/>
        <w:rPr>
          <w:color w:val="000000"/>
          <w:sz w:val="24"/>
          <w:szCs w:val="20"/>
        </w:rPr>
      </w:pPr>
      <w:r>
        <w:rPr>
          <w:color w:val="000000"/>
          <w:sz w:val="24"/>
          <w:szCs w:val="20"/>
        </w:rPr>
        <w:t xml:space="preserve">Biên bản được đọc thông qua cuộc họp và </w:t>
      </w:r>
      <w:r w:rsidR="00DA48DF" w:rsidRPr="00443BDA">
        <w:rPr>
          <w:color w:val="000000"/>
          <w:sz w:val="24"/>
          <w:szCs w:val="20"/>
          <w:lang w:val="vi-VN"/>
        </w:rPr>
        <w:t>kết thúc vào hồi …</w:t>
      </w:r>
      <w:r>
        <w:rPr>
          <w:color w:val="000000"/>
          <w:sz w:val="24"/>
          <w:szCs w:val="20"/>
        </w:rPr>
        <w:t>1</w:t>
      </w:r>
      <w:r w:rsidR="00305215">
        <w:rPr>
          <w:color w:val="000000"/>
          <w:sz w:val="24"/>
          <w:szCs w:val="20"/>
        </w:rPr>
        <w:t>0</w:t>
      </w:r>
      <w:r w:rsidR="00DA48DF" w:rsidRPr="00443BDA">
        <w:rPr>
          <w:color w:val="000000"/>
          <w:sz w:val="24"/>
          <w:szCs w:val="20"/>
          <w:lang w:val="vi-VN"/>
        </w:rPr>
        <w:t xml:space="preserve"> giờ …</w:t>
      </w:r>
      <w:r w:rsidR="00305215">
        <w:rPr>
          <w:color w:val="000000"/>
          <w:sz w:val="24"/>
          <w:szCs w:val="20"/>
        </w:rPr>
        <w:t>3</w:t>
      </w:r>
      <w:r>
        <w:rPr>
          <w:color w:val="000000"/>
          <w:sz w:val="24"/>
          <w:szCs w:val="20"/>
        </w:rPr>
        <w:t>0</w:t>
      </w:r>
      <w:r w:rsidR="00DA48DF" w:rsidRPr="00443BDA">
        <w:rPr>
          <w:color w:val="000000"/>
          <w:sz w:val="24"/>
          <w:szCs w:val="20"/>
          <w:lang w:val="vi-VN"/>
        </w:rPr>
        <w:t xml:space="preserve">…. ngày </w:t>
      </w:r>
      <w:proofErr w:type="gramStart"/>
      <w:r>
        <w:rPr>
          <w:color w:val="000000"/>
          <w:sz w:val="24"/>
          <w:szCs w:val="20"/>
        </w:rPr>
        <w:t xml:space="preserve">19 </w:t>
      </w:r>
      <w:r w:rsidR="00DA48DF" w:rsidRPr="00443BDA">
        <w:rPr>
          <w:color w:val="000000"/>
          <w:sz w:val="24"/>
          <w:szCs w:val="20"/>
          <w:lang w:val="vi-VN"/>
        </w:rPr>
        <w:t xml:space="preserve"> tháng</w:t>
      </w:r>
      <w:proofErr w:type="gramEnd"/>
      <w:r w:rsidR="00DA48DF" w:rsidRPr="00443BDA">
        <w:rPr>
          <w:color w:val="000000"/>
          <w:sz w:val="24"/>
          <w:szCs w:val="20"/>
          <w:lang w:val="vi-VN"/>
        </w:rPr>
        <w:t xml:space="preserve"> .</w:t>
      </w:r>
      <w:r>
        <w:rPr>
          <w:color w:val="000000"/>
          <w:sz w:val="24"/>
          <w:szCs w:val="20"/>
        </w:rPr>
        <w:t>3</w:t>
      </w:r>
      <w:r w:rsidR="00DA48DF" w:rsidRPr="00443BDA">
        <w:rPr>
          <w:color w:val="000000"/>
          <w:sz w:val="24"/>
          <w:szCs w:val="20"/>
          <w:lang w:val="vi-VN"/>
        </w:rPr>
        <w:t xml:space="preserve">.. năm </w:t>
      </w:r>
      <w:r>
        <w:rPr>
          <w:color w:val="000000"/>
          <w:sz w:val="24"/>
          <w:szCs w:val="20"/>
        </w:rPr>
        <w:t>2021</w:t>
      </w:r>
      <w:r w:rsidR="00DA48DF" w:rsidRPr="00443BDA">
        <w:rPr>
          <w:color w:val="000000"/>
          <w:sz w:val="24"/>
          <w:szCs w:val="20"/>
          <w:lang w:val="vi-VN"/>
        </w:rPr>
        <w:t>.</w:t>
      </w:r>
    </w:p>
    <w:p w:rsidR="00DA48DF" w:rsidRPr="00443BDA" w:rsidRDefault="00DA48DF" w:rsidP="00DA48DF">
      <w:pPr>
        <w:shd w:val="clear" w:color="auto" w:fill="FFFFFF"/>
        <w:spacing w:before="120" w:line="260" w:lineRule="atLeast"/>
        <w:jc w:val="both"/>
        <w:rPr>
          <w:color w:val="000000"/>
          <w:sz w:val="24"/>
          <w:szCs w:val="20"/>
        </w:rPr>
      </w:pPr>
      <w:r w:rsidRPr="00443BDA">
        <w:rPr>
          <w:color w:val="000000"/>
          <w:sz w:val="24"/>
          <w:szCs w:val="20"/>
          <w:lang w:val="vi-VN"/>
        </w:rPr>
        <w:t> </w:t>
      </w:r>
    </w:p>
    <w:tbl>
      <w:tblPr>
        <w:tblW w:w="0" w:type="auto"/>
        <w:tblInd w:w="250" w:type="dxa"/>
        <w:shd w:val="clear" w:color="auto" w:fill="FFFFFF"/>
        <w:tblCellMar>
          <w:left w:w="0" w:type="dxa"/>
          <w:right w:w="0" w:type="dxa"/>
        </w:tblCellMar>
        <w:tblLook w:val="0000"/>
      </w:tblPr>
      <w:tblGrid>
        <w:gridCol w:w="4820"/>
        <w:gridCol w:w="4536"/>
      </w:tblGrid>
      <w:tr w:rsidR="00DA48DF" w:rsidRPr="00443BDA" w:rsidTr="003A1273">
        <w:tc>
          <w:tcPr>
            <w:tcW w:w="4820" w:type="dxa"/>
            <w:shd w:val="clear" w:color="auto" w:fill="FFFFFF"/>
            <w:tcMar>
              <w:top w:w="0" w:type="dxa"/>
              <w:left w:w="108" w:type="dxa"/>
              <w:bottom w:w="0" w:type="dxa"/>
              <w:right w:w="108" w:type="dxa"/>
            </w:tcMar>
          </w:tcPr>
          <w:p w:rsidR="00DA48DF" w:rsidRPr="00BA1FA3" w:rsidRDefault="00DA48DF" w:rsidP="003A1273">
            <w:pPr>
              <w:spacing w:before="120" w:line="260" w:lineRule="atLeast"/>
              <w:jc w:val="center"/>
              <w:rPr>
                <w:b/>
                <w:i/>
                <w:iCs/>
                <w:color w:val="000000"/>
                <w:sz w:val="24"/>
                <w:szCs w:val="20"/>
              </w:rPr>
            </w:pPr>
            <w:r w:rsidRPr="00BA1FA3">
              <w:rPr>
                <w:b/>
                <w:bCs/>
                <w:color w:val="000000"/>
                <w:sz w:val="24"/>
                <w:szCs w:val="20"/>
              </w:rPr>
              <w:t>THƯ KÝ CUỘC HỌP</w:t>
            </w:r>
            <w:r w:rsidRPr="00BA1FA3">
              <w:rPr>
                <w:b/>
                <w:bCs/>
                <w:color w:val="000000"/>
                <w:sz w:val="24"/>
                <w:szCs w:val="20"/>
              </w:rPr>
              <w:br/>
            </w:r>
          </w:p>
          <w:p w:rsidR="00BA1FA3" w:rsidRPr="00BA1FA3" w:rsidRDefault="00BA1FA3" w:rsidP="003A1273">
            <w:pPr>
              <w:spacing w:before="120" w:line="260" w:lineRule="atLeast"/>
              <w:jc w:val="center"/>
              <w:rPr>
                <w:b/>
                <w:i/>
                <w:iCs/>
                <w:color w:val="000000"/>
                <w:sz w:val="24"/>
                <w:szCs w:val="20"/>
              </w:rPr>
            </w:pPr>
            <w:r>
              <w:rPr>
                <w:b/>
                <w:i/>
                <w:iCs/>
                <w:color w:val="000000"/>
                <w:sz w:val="24"/>
                <w:szCs w:val="20"/>
              </w:rPr>
              <w:t>(đã ký)</w:t>
            </w:r>
          </w:p>
          <w:p w:rsidR="00BA1FA3" w:rsidRPr="00BA1FA3" w:rsidRDefault="00BA1FA3" w:rsidP="003A1273">
            <w:pPr>
              <w:spacing w:before="120" w:line="260" w:lineRule="atLeast"/>
              <w:jc w:val="center"/>
              <w:rPr>
                <w:b/>
                <w:i/>
                <w:iCs/>
                <w:color w:val="000000"/>
                <w:sz w:val="24"/>
                <w:szCs w:val="20"/>
              </w:rPr>
            </w:pPr>
          </w:p>
          <w:p w:rsidR="00BA1FA3" w:rsidRPr="00BA1FA3" w:rsidRDefault="00BA1FA3" w:rsidP="003A1273">
            <w:pPr>
              <w:spacing w:before="120" w:line="260" w:lineRule="atLeast"/>
              <w:jc w:val="center"/>
              <w:rPr>
                <w:b/>
                <w:i/>
                <w:iCs/>
                <w:color w:val="000000"/>
                <w:sz w:val="24"/>
                <w:szCs w:val="20"/>
              </w:rPr>
            </w:pPr>
          </w:p>
          <w:p w:rsidR="00BA1FA3" w:rsidRPr="00BA1FA3" w:rsidRDefault="00BA1FA3" w:rsidP="003A1273">
            <w:pPr>
              <w:spacing w:before="120" w:line="260" w:lineRule="atLeast"/>
              <w:jc w:val="center"/>
              <w:rPr>
                <w:b/>
                <w:color w:val="000000"/>
                <w:sz w:val="24"/>
                <w:szCs w:val="20"/>
              </w:rPr>
            </w:pPr>
            <w:r w:rsidRPr="00BA1FA3">
              <w:rPr>
                <w:b/>
                <w:iCs/>
                <w:color w:val="000000"/>
                <w:sz w:val="24"/>
                <w:szCs w:val="20"/>
              </w:rPr>
              <w:t>Phí Đình Ánh</w:t>
            </w:r>
          </w:p>
        </w:tc>
        <w:tc>
          <w:tcPr>
            <w:tcW w:w="4536" w:type="dxa"/>
            <w:shd w:val="clear" w:color="auto" w:fill="FFFFFF"/>
            <w:tcMar>
              <w:top w:w="0" w:type="dxa"/>
              <w:left w:w="108" w:type="dxa"/>
              <w:bottom w:w="0" w:type="dxa"/>
              <w:right w:w="108" w:type="dxa"/>
            </w:tcMar>
          </w:tcPr>
          <w:p w:rsidR="00DA48DF" w:rsidRPr="00BA1FA3" w:rsidRDefault="00DA48DF" w:rsidP="00BA1FA3">
            <w:pPr>
              <w:spacing w:before="120" w:line="260" w:lineRule="atLeast"/>
              <w:jc w:val="center"/>
              <w:rPr>
                <w:b/>
                <w:i/>
                <w:iCs/>
                <w:color w:val="000000"/>
                <w:sz w:val="24"/>
                <w:szCs w:val="20"/>
              </w:rPr>
            </w:pPr>
            <w:r w:rsidRPr="00BA1FA3">
              <w:rPr>
                <w:b/>
                <w:bCs/>
                <w:color w:val="000000"/>
                <w:sz w:val="24"/>
                <w:szCs w:val="20"/>
              </w:rPr>
              <w:t>CHỦ TỌA CUỘC HỌP</w:t>
            </w:r>
            <w:r w:rsidRPr="00BA1FA3">
              <w:rPr>
                <w:b/>
                <w:bCs/>
                <w:color w:val="000000"/>
                <w:sz w:val="24"/>
                <w:szCs w:val="20"/>
              </w:rPr>
              <w:br/>
            </w:r>
            <w:r w:rsidR="00BA1FA3" w:rsidRPr="00BA1FA3">
              <w:rPr>
                <w:b/>
                <w:iCs/>
                <w:color w:val="000000"/>
                <w:sz w:val="24"/>
                <w:szCs w:val="20"/>
              </w:rPr>
              <w:t>PHÓ CHỦ TỊCH UBND XÃ</w:t>
            </w:r>
          </w:p>
          <w:p w:rsidR="00BA1FA3" w:rsidRPr="00BA1FA3" w:rsidRDefault="00BA1FA3" w:rsidP="00BA1FA3">
            <w:pPr>
              <w:spacing w:before="120" w:line="260" w:lineRule="atLeast"/>
              <w:jc w:val="center"/>
              <w:rPr>
                <w:b/>
                <w:i/>
                <w:iCs/>
                <w:color w:val="000000"/>
                <w:sz w:val="24"/>
                <w:szCs w:val="20"/>
              </w:rPr>
            </w:pPr>
            <w:r>
              <w:rPr>
                <w:b/>
                <w:i/>
                <w:iCs/>
                <w:color w:val="000000"/>
                <w:sz w:val="24"/>
                <w:szCs w:val="20"/>
              </w:rPr>
              <w:t>(đã ký)</w:t>
            </w:r>
          </w:p>
          <w:p w:rsidR="00BA1FA3" w:rsidRPr="00BA1FA3" w:rsidRDefault="00BA1FA3" w:rsidP="00BA1FA3">
            <w:pPr>
              <w:spacing w:before="120" w:line="260" w:lineRule="atLeast"/>
              <w:jc w:val="center"/>
              <w:rPr>
                <w:b/>
                <w:i/>
                <w:iCs/>
                <w:color w:val="000000"/>
                <w:sz w:val="24"/>
                <w:szCs w:val="20"/>
              </w:rPr>
            </w:pPr>
          </w:p>
          <w:p w:rsidR="00BA1FA3" w:rsidRPr="00BA1FA3" w:rsidRDefault="00BA1FA3" w:rsidP="00BA1FA3">
            <w:pPr>
              <w:spacing w:before="120" w:line="260" w:lineRule="atLeast"/>
              <w:jc w:val="center"/>
              <w:rPr>
                <w:b/>
                <w:i/>
                <w:iCs/>
                <w:color w:val="000000"/>
                <w:sz w:val="24"/>
                <w:szCs w:val="20"/>
              </w:rPr>
            </w:pPr>
          </w:p>
          <w:p w:rsidR="00BA1FA3" w:rsidRPr="00BA1FA3" w:rsidRDefault="00BA1FA3" w:rsidP="00BA1FA3">
            <w:pPr>
              <w:spacing w:before="120" w:line="260" w:lineRule="atLeast"/>
              <w:jc w:val="center"/>
              <w:rPr>
                <w:b/>
                <w:color w:val="000000"/>
                <w:sz w:val="24"/>
                <w:szCs w:val="20"/>
              </w:rPr>
            </w:pPr>
            <w:r w:rsidRPr="00BA1FA3">
              <w:rPr>
                <w:b/>
                <w:iCs/>
                <w:color w:val="000000"/>
                <w:sz w:val="24"/>
                <w:szCs w:val="20"/>
              </w:rPr>
              <w:t>Lương Văn Hùng</w:t>
            </w:r>
          </w:p>
        </w:tc>
      </w:tr>
    </w:tbl>
    <w:p w:rsidR="00DA48DF" w:rsidRDefault="00DA48DF" w:rsidP="00DA48DF">
      <w:pPr>
        <w:shd w:val="clear" w:color="auto" w:fill="FFFFFF"/>
        <w:spacing w:before="120" w:line="260" w:lineRule="atLeast"/>
        <w:jc w:val="both"/>
        <w:rPr>
          <w:i/>
          <w:iCs/>
          <w:color w:val="000000"/>
          <w:sz w:val="24"/>
          <w:szCs w:val="20"/>
        </w:rPr>
      </w:pPr>
    </w:p>
    <w:p w:rsidR="00501F6D" w:rsidRDefault="00501F6D"/>
    <w:sectPr w:rsidR="00501F6D" w:rsidSect="00796559">
      <w:pgSz w:w="12240" w:h="15840"/>
      <w:pgMar w:top="540" w:right="851" w:bottom="540" w:left="1418" w:header="720" w:footer="720" w:gutter="0"/>
      <w:cols w:space="720"/>
      <w:docGrid w:linePitch="4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6A55"/>
    <w:multiLevelType w:val="hybridMultilevel"/>
    <w:tmpl w:val="2BE662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321"/>
  <w:drawingGridVerticalSpacing w:val="437"/>
  <w:characterSpacingControl w:val="doNotCompress"/>
  <w:compat/>
  <w:rsids>
    <w:rsidRoot w:val="00DA48DF"/>
    <w:rsid w:val="00012F2D"/>
    <w:rsid w:val="00151568"/>
    <w:rsid w:val="001E142B"/>
    <w:rsid w:val="002E57F5"/>
    <w:rsid w:val="00305215"/>
    <w:rsid w:val="00501F6D"/>
    <w:rsid w:val="00622CD9"/>
    <w:rsid w:val="00657957"/>
    <w:rsid w:val="007461CB"/>
    <w:rsid w:val="00796559"/>
    <w:rsid w:val="008F15C7"/>
    <w:rsid w:val="00A07236"/>
    <w:rsid w:val="00A20861"/>
    <w:rsid w:val="00BA1FA3"/>
    <w:rsid w:val="00BA611E"/>
    <w:rsid w:val="00DA48DF"/>
    <w:rsid w:val="00DB6CCA"/>
    <w:rsid w:val="00F54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DF"/>
    <w:pPr>
      <w:spacing w:after="0" w:line="240" w:lineRule="auto"/>
    </w:pPr>
    <w:rPr>
      <w:rFonts w:eastAsia="Times New Roman"/>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2021-03-24T01:14:00Z</dcterms:created>
  <dcterms:modified xsi:type="dcterms:W3CDTF">2021-03-24T01:44:00Z</dcterms:modified>
</cp:coreProperties>
</file>